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8.xml" ContentType="application/vnd.openxmlformats-officedocument.wordprocessingml.footer+xml"/>
  <Override PartName="/word/footer7.xml" ContentType="application/vnd.openxmlformats-officedocument.wordprocessingml.footer+xml"/>
  <Override PartName="/word/numbering.xml" ContentType="application/vnd.openxmlformats-officedocument.wordprocessingml.numbering+xml"/>
  <Override PartName="/word/footer6.xml" ContentType="application/vnd.openxmlformats-officedocument.wordprocessingml.footer+xml"/>
  <Override PartName="/word/footer5.xml" ContentType="application/vnd.openxmlformats-officedocument.wordprocessingml.footer+xml"/>
  <Override PartName="/word/footer4.xml" ContentType="application/vnd.openxmlformats-officedocument.wordprocessingml.foot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4.xml" ContentType="application/vnd.openxmlformats-officedocument.wordprocessingml.footer+xml"/>
  <Override PartName="/word/footer1.xml" ContentType="application/vnd.openxmlformats-officedocument.wordprocessingml.footer+xml"/>
  <Override PartName="/word/footer13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theme/theme1.xml" ContentType="application/vnd.openxmlformats-officedocument.theme+xml"/>
  <Override PartName="/word/footer1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footer11.xml" ContentType="application/vnd.openxmlformats-officedocument.wordprocessingml.footer+xml"/>
  <Override PartName="/word/header4.xml" ContentType="application/vnd.openxmlformats-officedocument.wordprocessingml.header+xml"/>
  <Override PartName="/word/footer10.xml" ContentType="application/vnd.openxmlformats-officedocument.wordprocessingml.footer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5.xml" ContentType="application/vnd.openxmlformats-officedocument.wordprocessingml.header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i/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>«</w:t>
      </w:r>
      <w:r>
        <w:rPr>
          <w:i/>
          <w:iCs/>
          <w:color w:val="000000"/>
          <w:sz w:val="22"/>
          <w:szCs w:val="22"/>
        </w:rPr>
        <w:t>Утверждаю»</w:t>
      </w:r>
    </w:p>
    <w:p>
      <w:pPr>
        <w:pStyle w:val="Normal"/>
        <w:jc w:val="both"/>
        <w:rPr>
          <w:i/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</w:r>
    </w:p>
    <w:p>
      <w:pPr>
        <w:pStyle w:val="Normal"/>
        <w:jc w:val="right"/>
        <w:rPr>
          <w:i/>
          <w:i/>
          <w:iCs/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iCs/>
          <w:color w:val="000000"/>
          <w:sz w:val="22"/>
          <w:szCs w:val="22"/>
        </w:rPr>
        <w:tab/>
        <w:tab/>
        <w:tab/>
        <w:tab/>
        <w:tab/>
        <w:tab/>
        <w:tab/>
        <w:tab/>
        <w:tab/>
        <w:tab/>
        <w:t xml:space="preserve"> Ректор РУДН</w:t>
      </w:r>
    </w:p>
    <w:p>
      <w:pPr>
        <w:pStyle w:val="Normal"/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>
      <w:pPr>
        <w:pStyle w:val="Normal"/>
        <w:jc w:val="both"/>
        <w:rPr>
          <w:i/>
          <w:i/>
          <w:i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</w:t>
      </w:r>
      <w:r>
        <w:rPr>
          <w:color w:val="000000"/>
          <w:sz w:val="22"/>
          <w:szCs w:val="22"/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i/>
          <w:iCs/>
          <w:color w:val="000000"/>
          <w:sz w:val="22"/>
          <w:szCs w:val="22"/>
        </w:rPr>
        <w:t xml:space="preserve">« ___» _______________202_ года </w:t>
      </w:r>
    </w:p>
    <w:p>
      <w:pPr>
        <w:pStyle w:val="Normal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6"/>
        <w:rPr>
          <w:b w:val="false"/>
          <w:b w:val="false"/>
          <w:bCs w:val="false"/>
        </w:rPr>
      </w:pPr>
      <w:r>
        <w:rPr>
          <w:sz w:val="22"/>
          <w:szCs w:val="22"/>
        </w:rPr>
        <w:t>Отчет заведующего кафедрой М</w:t>
      </w:r>
      <w:r>
        <w:rPr>
          <w:i/>
          <w:sz w:val="22"/>
          <w:szCs w:val="22"/>
        </w:rPr>
        <w:t>атематического моделирования и искусственного интеллекта</w:t>
      </w:r>
      <w:r>
        <w:rPr>
          <w:sz w:val="22"/>
          <w:szCs w:val="22"/>
        </w:rPr>
        <w:t xml:space="preserve"> </w:t>
      </w:r>
    </w:p>
    <w:p>
      <w:pPr>
        <w:pStyle w:val="Normal"/>
        <w:jc w:val="center"/>
        <w:rPr>
          <w:b/>
          <w:b/>
          <w:bCs/>
          <w:i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>Д.н. доцент Малых Михаил Дмитриевич</w:t>
      </w:r>
    </w:p>
    <w:p>
      <w:pPr>
        <w:pStyle w:val="Normal"/>
        <w:jc w:val="center"/>
        <w:rPr>
          <w:b/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2019 по 2023 годы за кафедру Информационных технологий (зав. – д.н., проф. Орлов Ю.Н.) и</w:t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  <w:r>
        <w:br w:type="page"/>
      </w:r>
    </w:p>
    <w:p>
      <w:pPr>
        <w:pStyle w:val="Normal"/>
        <w:jc w:val="right"/>
        <w:rPr>
          <w:iCs/>
          <w:sz w:val="22"/>
          <w:szCs w:val="22"/>
        </w:rPr>
      </w:pPr>
      <w:r>
        <w:rPr>
          <w:iCs/>
          <w:sz w:val="22"/>
          <w:szCs w:val="22"/>
        </w:rPr>
        <w:t>Кафедра является выпускающей</w:t>
      </w:r>
    </w:p>
    <w:p>
      <w:pPr>
        <w:pStyle w:val="Normal"/>
        <w:jc w:val="right"/>
        <w:rPr>
          <w:i/>
          <w:i/>
          <w:iCs/>
          <w:color w:val="FF0000"/>
          <w:sz w:val="22"/>
          <w:szCs w:val="22"/>
        </w:rPr>
      </w:pPr>
      <w:r>
        <w:rPr>
          <w:i/>
          <w:iCs/>
          <w:color w:val="FF0000"/>
          <w:sz w:val="22"/>
          <w:szCs w:val="22"/>
        </w:rPr>
        <w:tab/>
      </w:r>
    </w:p>
    <w:p>
      <w:pPr>
        <w:pStyle w:val="Normal"/>
        <w:rPr>
          <w:b/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*Условные обозначения:</w:t>
      </w:r>
    </w:p>
    <w:p>
      <w:pPr>
        <w:pStyle w:val="Normal"/>
        <w:rPr>
          <w:b/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>
      <w:pPr>
        <w:pStyle w:val="Normal"/>
        <w:rPr>
          <w:b/>
          <w:b/>
          <w:iCs/>
          <w:color w:val="FF0000"/>
          <w:sz w:val="22"/>
          <w:szCs w:val="22"/>
        </w:rPr>
      </w:pPr>
      <w:r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>
      <w:pPr>
        <w:pStyle w:val="Normal"/>
        <w:jc w:val="both"/>
        <w:rPr>
          <w:b/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>
        <w:rPr>
          <w:b/>
          <w:iCs/>
          <w:color w:val="FF0000"/>
          <w:sz w:val="22"/>
          <w:szCs w:val="22"/>
        </w:rPr>
        <w:t>за последний срок избрания заведующего кафедрой/директора учебного департамента</w:t>
      </w:r>
    </w:p>
    <w:p>
      <w:pPr>
        <w:pStyle w:val="Normal"/>
        <w:tabs>
          <w:tab w:val="clear" w:pos="708"/>
          <w:tab w:val="left" w:pos="10783" w:leader="none"/>
        </w:tabs>
        <w:jc w:val="both"/>
        <w:rPr>
          <w:b/>
          <w:b/>
          <w:bCs/>
          <w:color w:val="FF0000"/>
          <w:sz w:val="22"/>
          <w:szCs w:val="22"/>
        </w:rPr>
      </w:pPr>
      <w:r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  <w:tab/>
      </w:r>
    </w:p>
    <w:p>
      <w:pPr>
        <w:pStyle w:val="Normal"/>
        <w:jc w:val="both"/>
        <w:rPr>
          <w:b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tbl>
      <w:tblPr>
        <w:tblW w:w="662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959"/>
        <w:gridCol w:w="5669"/>
      </w:tblGrid>
      <w:tr>
        <w:trPr/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69" w:type="dxa"/>
            <w:tcBorders>
              <w:lef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jc w:val="both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>
      <w:pPr>
        <w:pStyle w:val="Normal"/>
        <w:jc w:val="both"/>
        <w:rPr>
          <w:b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p>
      <w:pPr>
        <w:pStyle w:val="Normal"/>
        <w:jc w:val="both"/>
        <w:rPr>
          <w:i/>
          <w:i/>
          <w:szCs w:val="28"/>
        </w:rPr>
      </w:pPr>
      <w:r>
        <w:rPr>
          <w:b/>
          <w:bCs/>
          <w:color w:val="000000"/>
          <w:sz w:val="22"/>
          <w:szCs w:val="22"/>
        </w:rPr>
        <w:t xml:space="preserve">Раздел I –Учебная и учебно-методическая работа </w:t>
      </w:r>
      <w:r>
        <w:rPr>
          <w:i/>
          <w:szCs w:val="28"/>
        </w:rPr>
        <w:t>(контроль – начальник УОП)</w:t>
      </w:r>
    </w:p>
    <w:p>
      <w:pPr>
        <w:pStyle w:val="Normal"/>
        <w:jc w:val="both"/>
        <w:rPr>
          <w:b/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</w:r>
    </w:p>
    <w:tbl>
      <w:tblPr>
        <w:tblW w:w="150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36"/>
        <w:gridCol w:w="846"/>
        <w:gridCol w:w="1721"/>
        <w:gridCol w:w="1273"/>
        <w:gridCol w:w="1076"/>
        <w:gridCol w:w="1473"/>
        <w:gridCol w:w="983"/>
        <w:gridCol w:w="985"/>
        <w:gridCol w:w="982"/>
        <w:gridCol w:w="954"/>
      </w:tblGrid>
      <w:tr>
        <w:trPr>
          <w:trHeight w:val="64" w:hRule="atLeast"/>
        </w:trPr>
        <w:tc>
          <w:tcPr>
            <w:tcW w:w="47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64" w:hRule="atLeast"/>
        </w:trPr>
        <w:tc>
          <w:tcPr>
            <w:tcW w:w="47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8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1012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ind w:left="0" w:firstLine="142"/>
              <w:rPr>
                <w:b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ind w:left="0"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  <w:tab/>
            </w:r>
          </w:p>
          <w:p>
            <w:pPr>
              <w:pStyle w:val="Normal"/>
              <w:widowControl w:val="false"/>
              <w:numPr>
                <w:ilvl w:val="1"/>
                <w:numId w:val="5"/>
              </w:numPr>
              <w:ind w:left="0" w:firstLine="142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312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16,4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32,47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r>
              <w:rPr>
                <w:bCs/>
                <w:iCs/>
                <w:color w:val="000000"/>
                <w:sz w:val="22"/>
                <w:szCs w:val="22"/>
              </w:rPr>
              <w:t>занимающих полную ставку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/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142" w:hanging="0"/>
              <w:rPr>
                <w:bCs/>
                <w:iCs/>
                <w:color w:val="000000"/>
                <w:sz w:val="22"/>
                <w:szCs w:val="22"/>
              </w:rPr>
            </w:pPr>
            <w:r>
              <w:rPr>
                <w:bCs/>
                <w:iCs/>
                <w:color w:val="000000"/>
                <w:sz w:val="22"/>
                <w:szCs w:val="22"/>
              </w:rPr>
              <w:t xml:space="preserve">          </w:t>
            </w:r>
            <w:r>
              <w:rPr>
                <w:bCs/>
                <w:iCs/>
                <w:color w:val="000000"/>
                <w:sz w:val="22"/>
                <w:szCs w:val="22"/>
              </w:rPr>
              <w:t>занимающих ставку менее 0,25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/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187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5"/>
              </w:numPr>
              <w:ind w:left="0" w:firstLine="142"/>
              <w:rPr>
                <w:b/>
                <w:b/>
                <w:bCs/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25 000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Вид занятости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1.3.1 основное место работы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13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196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1.3.2 внутреннее совместительство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19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1.3.3 внешнее совместительство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138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/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27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1.4. Средний возраст ППС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48,5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460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ind w:left="0" w:firstLine="142"/>
              <w:rPr>
                <w:b/>
                <w:b/>
                <w:bCs/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  <w:tab/>
            </w:r>
          </w:p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i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i/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207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77,77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Количество ППС, защитивших диссертации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21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6"/>
              </w:numPr>
              <w:ind w:left="0" w:firstLine="142"/>
              <w:rPr>
                <w:b/>
                <w:b/>
                <w:bCs/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242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-учебники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</w:r>
          </w:p>
        </w:tc>
      </w:tr>
      <w:tr>
        <w:trPr>
          <w:trHeight w:val="242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-учебные и учебно-методические </w:t>
            </w:r>
          </w:p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пособия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242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-электронные учебники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42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>-массовые открытые онлайн-курсы</w:t>
            </w:r>
          </w:p>
          <w:p>
            <w:pPr>
              <w:pStyle w:val="Normal"/>
              <w:widowControl w:val="false"/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  <w:t xml:space="preserve">(МООС) 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18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187" w:leader="none"/>
              </w:tabs>
              <w:ind w:left="768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-электронные учебные курсы (ЭУК) в ТУИС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53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3"/>
              </w:numPr>
              <w:tabs>
                <w:tab w:val="clear" w:pos="708"/>
                <w:tab w:val="left" w:pos="426" w:leader="none"/>
              </w:tabs>
              <w:ind w:left="0" w:firstLine="59"/>
              <w:rPr>
                <w:b/>
                <w:b/>
                <w:bCs/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>
            <w:pPr>
              <w:pStyle w:val="Normal"/>
              <w:widowControl w:val="false"/>
              <w:numPr>
                <w:ilvl w:val="1"/>
                <w:numId w:val="3"/>
              </w:numPr>
              <w:tabs>
                <w:tab w:val="clear" w:pos="708"/>
                <w:tab w:val="left" w:pos="567" w:leader="none"/>
              </w:tabs>
              <w:ind w:left="0"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42/42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103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1"/>
                <w:numId w:val="3"/>
              </w:numPr>
              <w:ind w:left="0"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107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Доля отчисленных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11/11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</w:tbl>
    <w:p>
      <w:pPr>
        <w:sectPr>
          <w:footerReference w:type="even" r:id="rId2"/>
          <w:footerReference w:type="default" r:id="rId3"/>
          <w:type w:val="nextPage"/>
          <w:pgSz w:orient="landscape" w:w="16838" w:h="11906"/>
          <w:pgMar w:left="1276" w:right="1134" w:gutter="0" w:header="0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Cs w:val="28"/>
        </w:rPr>
      </w:pPr>
      <w:r>
        <w:rPr>
          <w:b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работе, проректор по многоязычному развитию – в части планирования и учета повышения квалификации по иностранным языкам)</w:t>
      </w:r>
    </w:p>
    <w:p>
      <w:pPr>
        <w:pStyle w:val="Normal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tbl>
      <w:tblPr>
        <w:tblpPr w:bottomFromText="0" w:horzAnchor="margin" w:leftFromText="180" w:rightFromText="180" w:tblpX="0" w:tblpY="1534" w:topFromText="0" w:vertAnchor="page"/>
        <w:tblW w:w="15031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00"/>
        <w:gridCol w:w="849"/>
        <w:gridCol w:w="1701"/>
        <w:gridCol w:w="1278"/>
        <w:gridCol w:w="1133"/>
        <w:gridCol w:w="1416"/>
        <w:gridCol w:w="995"/>
        <w:gridCol w:w="995"/>
        <w:gridCol w:w="992"/>
        <w:gridCol w:w="970"/>
      </w:tblGrid>
      <w:tr>
        <w:trPr>
          <w:trHeight w:val="227" w:hRule="atLeast"/>
        </w:trPr>
        <w:tc>
          <w:tcPr>
            <w:tcW w:w="4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18"/>
                <w:szCs w:val="22"/>
              </w:rPr>
              <w:t>(ПГОД, СУММ, СРЕД, СОСТ)*</w:t>
            </w:r>
          </w:p>
        </w:tc>
        <w:tc>
          <w:tcPr>
            <w:tcW w:w="2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644" w:hRule="atLeast"/>
        </w:trPr>
        <w:tc>
          <w:tcPr>
            <w:tcW w:w="47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360" w:hanging="0"/>
              <w:rPr>
                <w:bCs/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</w:r>
          </w:p>
        </w:tc>
        <w:tc>
          <w:tcPr>
            <w:tcW w:w="8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27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5"/>
              </w:numPr>
              <w:ind w:left="0" w:firstLine="142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numPr>
                <w:ilvl w:val="0"/>
                <w:numId w:val="14"/>
              </w:numPr>
              <w:ind w:left="0" w:hanging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Средняя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/>
                <w:i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2,5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numPr>
                <w:ilvl w:val="0"/>
                <w:numId w:val="14"/>
              </w:numPr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4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Повышение квалификации преподавателей БУП по профилю педагогической деятельности + иное:</w:t>
            </w:r>
          </w:p>
          <w:p>
            <w:pPr>
              <w:pStyle w:val="Style21"/>
              <w:widowControl w:val="false"/>
              <w:numPr>
                <w:ilvl w:val="1"/>
                <w:numId w:val="1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Всего: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21"/>
              <w:widowControl w:val="false"/>
              <w:numPr>
                <w:ilvl w:val="2"/>
                <w:numId w:val="1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направлениям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направлению профессиональной подготовки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21"/>
              <w:widowControl w:val="false"/>
              <w:numPr>
                <w:ilvl w:val="2"/>
                <w:numId w:val="14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месту прохождения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</w:t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РУДН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21"/>
              <w:widowControl w:val="false"/>
              <w:ind w:left="343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</w:tbl>
    <w:p>
      <w:pPr>
        <w:pStyle w:val="Normal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  <w:r>
        <w:br w:type="page"/>
      </w:r>
    </w:p>
    <w:p>
      <w:pPr>
        <w:pStyle w:val="Normal"/>
        <w:rPr>
          <w:i/>
          <w:i/>
          <w:sz w:val="22"/>
          <w:szCs w:val="22"/>
        </w:rPr>
      </w:pPr>
      <w:r>
        <w:rPr>
          <w:b/>
          <w:sz w:val="22"/>
          <w:szCs w:val="22"/>
        </w:rPr>
        <w:t>Раздел III – Научная деятельность БУП</w:t>
      </w:r>
      <w:r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>
      <w:pPr>
        <w:pStyle w:val="Normal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tbl>
      <w:tblPr>
        <w:tblW w:w="15259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055"/>
        <w:gridCol w:w="798"/>
        <w:gridCol w:w="1347"/>
        <w:gridCol w:w="1477"/>
        <w:gridCol w:w="1587"/>
        <w:gridCol w:w="1001"/>
        <w:gridCol w:w="1003"/>
        <w:gridCol w:w="999"/>
        <w:gridCol w:w="1000"/>
        <w:gridCol w:w="990"/>
      </w:tblGrid>
      <w:tr>
        <w:trPr>
          <w:trHeight w:val="85" w:hRule="atLeast"/>
        </w:trPr>
        <w:tc>
          <w:tcPr>
            <w:tcW w:w="50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85" w:hRule="atLeast"/>
        </w:trPr>
        <w:tc>
          <w:tcPr>
            <w:tcW w:w="50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79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126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tabs>
                <w:tab w:val="clear" w:pos="708"/>
                <w:tab w:val="left" w:pos="426" w:leader="none"/>
              </w:tabs>
              <w:ind w:firstLine="142"/>
              <w:rPr>
                <w:i/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III</w:t>
            </w:r>
            <w:r>
              <w:rPr>
                <w:color w:val="000000"/>
                <w:sz w:val="22"/>
                <w:szCs w:val="22"/>
                <w:u w:val="single"/>
              </w:rPr>
              <w:t>. Научная работа БУП</w:t>
            </w:r>
            <w:r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41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БУП, в т.ч.: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C9211E"/>
              </w:rPr>
            </w:pPr>
            <w:r>
              <w:rPr>
                <w:color w:val="C9211E"/>
                <w:sz w:val="22"/>
                <w:szCs w:val="22"/>
              </w:rPr>
              <w:t>28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41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317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41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317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41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317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541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310" w:leader="none"/>
                <w:tab w:val="left" w:pos="426" w:leader="none"/>
              </w:tabs>
              <w:ind w:left="0" w:firstLine="168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финансирования, в т.ч.: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120500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38850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541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tabs>
                <w:tab w:val="clear" w:pos="708"/>
                <w:tab w:val="left" w:pos="426" w:leader="none"/>
                <w:tab w:val="left" w:pos="743" w:leader="none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541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гранты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118500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38850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258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tabs>
                <w:tab w:val="clear" w:pos="708"/>
                <w:tab w:val="left" w:pos="426" w:leader="none"/>
                <w:tab w:val="left" w:pos="601" w:leader="none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455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numPr>
                <w:ilvl w:val="2"/>
                <w:numId w:val="1"/>
              </w:numPr>
              <w:tabs>
                <w:tab w:val="clear" w:pos="708"/>
                <w:tab w:val="left" w:pos="426" w:leader="none"/>
                <w:tab w:val="left" w:pos="601" w:leader="none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иное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269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Средний доход ППС БУП от НИР </w:t>
            </w:r>
            <w:r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СУММ/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7347/160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2368/76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270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Style21"/>
              <w:widowControl w:val="false"/>
              <w:ind w:left="0" w:hanging="0"/>
              <w:rPr>
                <w:b/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>
              <w:rPr>
                <w:b/>
                <w:sz w:val="22"/>
                <w:szCs w:val="22"/>
              </w:rPr>
              <w:t>Web of Science Core Collection.</w:t>
            </w:r>
          </w:p>
          <w:p>
            <w:pPr>
              <w:pStyle w:val="Style21"/>
              <w:widowControl w:val="false"/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публикации типов «Article», «Review».</w:t>
            </w:r>
          </w:p>
          <w:p>
            <w:pPr>
              <w:pStyle w:val="Style21"/>
              <w:widowControl w:val="false"/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>
            <w:pPr>
              <w:pStyle w:val="Style21"/>
              <w:widowControl w:val="false"/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>
            <w:pPr>
              <w:pStyle w:val="Style21"/>
              <w:widowControl w:val="false"/>
              <w:ind w:left="0" w:hanging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Web of Science Core Collection)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248/52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</w:t>
            </w: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widowControl w:val="false"/>
              <w:tabs>
                <w:tab w:val="clear" w:pos="708"/>
                <w:tab w:val="left" w:pos="1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4.3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>
            <w:pPr>
              <w:pStyle w:val="Style21"/>
              <w:widowControl w:val="false"/>
              <w:tabs>
                <w:tab w:val="clear" w:pos="708"/>
                <w:tab w:val="left" w:pos="175" w:leader="none"/>
              </w:tabs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>
            <w:pPr>
              <w:pStyle w:val="Style21"/>
              <w:widowControl w:val="false"/>
              <w:tabs>
                <w:tab w:val="clear" w:pos="708"/>
                <w:tab w:val="left" w:pos="1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284/58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7/</w:t>
            </w:r>
            <w:r>
              <w:rPr>
                <w:bCs/>
              </w:rPr>
              <w:t>4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</w:rPr>
            </w:pPr>
            <w:r>
              <w:rPr>
                <w:iCs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rPr>
                <w:iCs/>
              </w:rPr>
            </w:pPr>
            <w:r>
              <w:rPr>
                <w:iCs/>
              </w:rPr>
            </w:r>
          </w:p>
        </w:tc>
      </w:tr>
      <w:tr>
        <w:trPr>
          <w:trHeight w:val="40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widowControl w:val="false"/>
              <w:tabs>
                <w:tab w:val="clear" w:pos="708"/>
                <w:tab w:val="left" w:pos="14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4.4 Количество публикаций за последний полный год в международном соавторстве в научных изданиях, индексируемых в базе данных </w:t>
            </w:r>
            <w:r>
              <w:rPr>
                <w:b/>
                <w:sz w:val="22"/>
                <w:szCs w:val="22"/>
              </w:rPr>
              <w:t>Scopus</w:t>
            </w:r>
            <w:r>
              <w:rPr>
                <w:sz w:val="22"/>
                <w:szCs w:val="22"/>
              </w:rPr>
              <w:t xml:space="preserve"> и отнесенных к I и II квартилям SNIP.</w:t>
            </w:r>
          </w:p>
          <w:p>
            <w:pPr>
              <w:pStyle w:val="Style21"/>
              <w:widowControl w:val="false"/>
              <w:tabs>
                <w:tab w:val="clear" w:pos="708"/>
                <w:tab w:val="left" w:pos="1475" w:leader="none"/>
              </w:tabs>
              <w:ind w:left="0" w:hanging="0"/>
              <w:rPr>
                <w:i/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(Учитываются типы публикаций Article, в журналах («Journal»), которые не включены в список источников индексация которых прекращена Review (без фракционного учета).</w:t>
            </w:r>
          </w:p>
          <w:p>
            <w:pPr>
              <w:pStyle w:val="Style21"/>
              <w:widowControl w:val="false"/>
              <w:tabs>
                <w:tab w:val="clear" w:pos="708"/>
                <w:tab w:val="left" w:pos="1475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Учитываются только публикации, привязанные к верифицированному профилю организации в базе данных Scopus.)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4,4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21"/>
              <w:widowControl w:val="false"/>
              <w:ind w:left="0" w:firstLine="426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5.1 из них: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Style21"/>
              <w:widowControl w:val="false"/>
              <w:ind w:left="426" w:hanging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/>
            </w:r>
          </w:p>
        </w:tc>
      </w:tr>
      <w:tr>
        <w:trPr>
          <w:trHeight w:val="127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ind w:left="426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</w:r>
          </w:p>
        </w:tc>
      </w:tr>
      <w:tr>
        <w:trPr>
          <w:trHeight w:val="127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Количество постоянных научных семинаров БУП, </w:t>
            </w:r>
            <w:r>
              <w:rPr>
                <w:sz w:val="22"/>
                <w:szCs w:val="22"/>
              </w:rPr>
              <w:t>из них: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8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1"/>
                <w:numId w:val="1"/>
              </w:numPr>
              <w:tabs>
                <w:tab w:val="clear" w:pos="708"/>
                <w:tab w:val="left" w:pos="426" w:leader="none"/>
                <w:tab w:val="left" w:pos="885" w:leader="none"/>
              </w:tabs>
              <w:ind w:left="1168"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8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8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283" w:hRule="atLeast"/>
        </w:trPr>
        <w:tc>
          <w:tcPr>
            <w:tcW w:w="5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8"/>
                <w:tab w:val="left" w:pos="426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60%)</w:t>
            </w:r>
          </w:p>
        </w:tc>
        <w:tc>
          <w:tcPr>
            <w:tcW w:w="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</w:tbl>
    <w:p>
      <w:pPr>
        <w:sectPr>
          <w:footerReference w:type="even" r:id="rId4"/>
          <w:footerReference w:type="default" r:id="rId5"/>
          <w:type w:val="nextPage"/>
          <w:pgSz w:orient="landscape" w:w="16838" w:h="11906"/>
          <w:pgMar w:left="1276" w:right="1134" w:gutter="0" w:header="0" w:top="902" w:footer="442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 w:val="22"/>
          <w:szCs w:val="22"/>
        </w:rPr>
      </w:pPr>
      <w:r>
        <w:rPr>
          <w:b/>
          <w:sz w:val="22"/>
          <w:szCs w:val="22"/>
        </w:rPr>
        <w:t xml:space="preserve">Раздел III – Подготовка кадров высшей квалификации в БУП </w:t>
      </w:r>
      <w:r>
        <w:rPr>
          <w:i/>
          <w:sz w:val="22"/>
          <w:szCs w:val="22"/>
        </w:rPr>
        <w:t>(контроль – начальник УПКВК)</w:t>
      </w:r>
    </w:p>
    <w:p>
      <w:pPr>
        <w:pStyle w:val="Normal"/>
        <w:rPr>
          <w:i/>
          <w:i/>
          <w:sz w:val="22"/>
          <w:szCs w:val="22"/>
        </w:rPr>
      </w:pPr>
      <w:r>
        <w:rPr>
          <w:i/>
          <w:sz w:val="22"/>
          <w:szCs w:val="22"/>
        </w:rPr>
      </w:r>
    </w:p>
    <w:tbl>
      <w:tblPr>
        <w:tblW w:w="15196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964"/>
        <w:gridCol w:w="1322"/>
        <w:gridCol w:w="1357"/>
        <w:gridCol w:w="1574"/>
        <w:gridCol w:w="1386"/>
        <w:gridCol w:w="924"/>
        <w:gridCol w:w="920"/>
        <w:gridCol w:w="917"/>
        <w:gridCol w:w="920"/>
        <w:gridCol w:w="910"/>
      </w:tblGrid>
      <w:tr>
        <w:trPr>
          <w:trHeight w:val="268" w:hRule="atLeast"/>
        </w:trPr>
        <w:tc>
          <w:tcPr>
            <w:tcW w:w="49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268" w:hRule="atLeast"/>
        </w:trPr>
        <w:tc>
          <w:tcPr>
            <w:tcW w:w="49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68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"/>
              </w:numPr>
              <w:ind w:left="26"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научных руководителей (консультантов) БУП из общего числа ППС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10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345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276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6A6A6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>
          <w:trHeight w:val="67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tabs>
                <w:tab w:val="clear" w:pos="708"/>
              </w:tabs>
              <w:ind w:left="26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18,4/26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65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18,4/26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414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 контрактных российских/ иностранных аспирантов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1,2/2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16/2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Защитивших диссертации в срок 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1,2/1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12,5%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numPr>
                <w:ilvl w:val="0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Количество российских ординаторов, всего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Количество иностранных ординаторов, всего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</w:tr>
      <w:tr>
        <w:trPr>
          <w:trHeight w:val="369" w:hRule="atLeast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8"/>
              </w:numPr>
              <w:tabs>
                <w:tab w:val="clear" w:pos="708"/>
                <w:tab w:val="left" w:pos="602" w:leader="none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</w:tbl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  <w:r>
        <w:br w:type="page"/>
      </w:r>
    </w:p>
    <w:p>
      <w:pPr>
        <w:pStyle w:val="Normal"/>
        <w:rPr>
          <w:i/>
          <w:i/>
          <w:szCs w:val="28"/>
        </w:rPr>
      </w:pPr>
      <w:r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международной деятельности)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506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09"/>
        <w:gridCol w:w="1109"/>
        <w:gridCol w:w="1406"/>
        <w:gridCol w:w="1097"/>
        <w:gridCol w:w="1085"/>
        <w:gridCol w:w="1157"/>
        <w:gridCol w:w="1073"/>
        <w:gridCol w:w="1103"/>
        <w:gridCol w:w="1093"/>
        <w:gridCol w:w="1103"/>
        <w:gridCol w:w="232"/>
      </w:tblGrid>
      <w:tr>
        <w:trPr>
          <w:trHeight w:val="96" w:hRule="atLeast"/>
        </w:trPr>
        <w:tc>
          <w:tcPr>
            <w:tcW w:w="4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6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96" w:hRule="atLeast"/>
        </w:trPr>
        <w:tc>
          <w:tcPr>
            <w:tcW w:w="46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1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0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948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rPr>
                <w:b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IV.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Международное сотрудничество БУП.</w:t>
            </w:r>
          </w:p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69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13"/>
              </w:numPr>
              <w:tabs>
                <w:tab w:val="clear" w:pos="708"/>
                <w:tab w:val="left" w:pos="426" w:leader="none"/>
              </w:tabs>
              <w:ind w:left="360" w:hanging="8"/>
              <w:rPr>
                <w:b/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Студентов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24/7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i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0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13"/>
              </w:numPr>
              <w:tabs>
                <w:tab w:val="clear" w:pos="708"/>
                <w:tab w:val="left" w:pos="426" w:leader="none"/>
              </w:tabs>
              <w:ind w:left="360" w:hanging="8"/>
              <w:rPr>
                <w:b/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30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13"/>
              </w:numPr>
              <w:tabs>
                <w:tab w:val="clear" w:pos="708"/>
                <w:tab w:val="left" w:pos="426" w:leader="none"/>
              </w:tabs>
              <w:ind w:left="360"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Ординаторов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828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21/5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012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53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iCs/>
                <w:sz w:val="22"/>
                <w:szCs w:val="22"/>
              </w:rPr>
            </w:pPr>
            <w:r>
              <w:rPr>
                <w:b/>
                <w:bCs/>
                <w:i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79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452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 сетевой образовательной программе, предусматривающей получение дипломов РУДН и ВУЗа-партнёра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353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Число студентов бакалавра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Число студентов бакалавра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специалитета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ВУЗа-партнера, получивших диплом 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217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1"/>
                <w:numId w:val="7"/>
              </w:numPr>
              <w:tabs>
                <w:tab w:val="clear" w:pos="708"/>
                <w:tab w:val="left" w:pos="915" w:leader="none"/>
              </w:tabs>
              <w:ind w:left="773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Число студентов магистров </w:t>
            </w:r>
            <w:r>
              <w:rPr>
                <w:sz w:val="22"/>
                <w:szCs w:val="22"/>
              </w:rPr>
              <w:t>РУДН</w:t>
            </w:r>
            <w:r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  <w:tr>
        <w:trPr>
          <w:trHeight w:val="1518" w:hRule="atLeast"/>
        </w:trPr>
        <w:tc>
          <w:tcPr>
            <w:tcW w:w="4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7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Число аспирантов или прикрепленных лиц БУП, работающих (завершивших работу) над кандидатскими диссертациями при наличии двух научных руководителей (научных консультантов), научные руководители (научные консультанты) – от БУП и от зарубежных учебно-научных организаций).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232" w:type="dxa"/>
            <w:tcBorders/>
          </w:tcPr>
          <w:p>
            <w:pPr>
              <w:pStyle w:val="Normal"/>
              <w:widowControl w:val="false"/>
              <w:rPr/>
            </w:pPr>
            <w:r>
              <w:rPr/>
            </w:r>
          </w:p>
        </w:tc>
      </w:tr>
    </w:tbl>
    <w:p>
      <w:pPr>
        <w:sectPr>
          <w:footerReference w:type="even" r:id="rId6"/>
          <w:footerReference w:type="default" r:id="rId7"/>
          <w:type w:val="nextPage"/>
          <w:pgSz w:orient="landscape" w:w="16838" w:h="11906"/>
          <w:pgMar w:left="1276" w:right="1134" w:gutter="0" w:header="0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/>
      </w:pPr>
      <w:r>
        <w:rPr>
          <w:b/>
        </w:rPr>
        <w:t xml:space="preserve">Разделы </w:t>
      </w:r>
      <w:r>
        <w:rPr>
          <w:b/>
          <w:lang w:val="en-US"/>
        </w:rPr>
        <w:t>V</w:t>
      </w:r>
      <w:r>
        <w:rPr>
          <w:b/>
        </w:rPr>
        <w:t xml:space="preserve"> и </w:t>
      </w:r>
      <w:r>
        <w:rPr>
          <w:b/>
          <w:lang w:val="en-US"/>
        </w:rPr>
        <w:t>VI</w:t>
      </w:r>
      <w:r>
        <w:rPr>
          <w:b/>
        </w:rPr>
        <w:t xml:space="preserve"> Выпускники, трудоустройство выпускников. Экономические показатели</w:t>
      </w:r>
      <w:r>
        <w:rPr/>
        <w:t xml:space="preserve"> </w:t>
      </w:r>
      <w:r>
        <w:rPr>
          <w:i/>
        </w:rPr>
        <w:t>(контроль – первый проректор – проректор по образовательной деятельности)</w:t>
      </w:r>
    </w:p>
    <w:p>
      <w:pPr>
        <w:pStyle w:val="Normal"/>
        <w:rPr/>
      </w:pPr>
      <w:r>
        <w:rPr/>
      </w:r>
    </w:p>
    <w:tbl>
      <w:tblPr>
        <w:tblpPr w:bottomFromText="0" w:horzAnchor="text" w:leftFromText="180" w:rightFromText="180" w:tblpX="-318" w:tblpY="1" w:topFromText="0" w:vertAnchor="text"/>
        <w:tblW w:w="1485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96"/>
        <w:gridCol w:w="1333"/>
        <w:gridCol w:w="1428"/>
        <w:gridCol w:w="1359"/>
        <w:gridCol w:w="1304"/>
        <w:gridCol w:w="928"/>
        <w:gridCol w:w="927"/>
        <w:gridCol w:w="932"/>
        <w:gridCol w:w="929"/>
        <w:gridCol w:w="921"/>
      </w:tblGrid>
      <w:tr>
        <w:trPr>
          <w:trHeight w:val="96" w:hRule="atLeast"/>
        </w:trPr>
        <w:tc>
          <w:tcPr>
            <w:tcW w:w="4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96" w:hRule="atLeast"/>
        </w:trPr>
        <w:tc>
          <w:tcPr>
            <w:tcW w:w="479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42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26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false"/>
                <w:color w:val="000000"/>
                <w:sz w:val="22"/>
                <w:szCs w:val="22"/>
              </w:rPr>
              <w:t>(для выпускающих БУП)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125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435/87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400/88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left="142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профессионального образования: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260/52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317/68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специалитет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/>
              <w:t>0/0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left="284"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магистратура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175/35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83/20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Normal"/>
              <w:widowControl w:val="false"/>
              <w:ind w:left="142" w:hanging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 из них: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/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70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85/85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/>
              <w:t>88/90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33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>Количество выпускников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325/65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325/65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86/88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86/90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99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мультидисциплинарных договоров о практической подготовке о более чем трех направлениям подготовки (специальности)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176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4"/>
              </w:numPr>
              <w:ind w:left="0" w:firstLine="176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176" w:hRule="atLeast"/>
        </w:trPr>
        <w:tc>
          <w:tcPr>
            <w:tcW w:w="14857" w:type="dxa"/>
            <w:gridSpan w:val="10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sz w:val="22"/>
                <w:szCs w:val="22"/>
                <w:u w:val="single"/>
                <w:lang w:val="en-US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214" w:hRule="atLeast"/>
        </w:trPr>
        <w:tc>
          <w:tcPr>
            <w:tcW w:w="4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2"/>
              </w:numPr>
              <w:ind w:left="0" w:firstLine="142"/>
              <w:rPr>
                <w:b/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Общий объем фонда заработной платы БУП</w:t>
            </w:r>
            <w:r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3200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 w:val="false"/>
                <w:b w:val="false"/>
                <w:bCs w:val="false"/>
                <w:sz w:val="22"/>
                <w:szCs w:val="22"/>
                <w:highlight w:val="none"/>
                <w:shd w:fill="auto" w:val="clear"/>
              </w:rPr>
            </w:pPr>
            <w:r>
              <w:rPr>
                <w:b w:val="false"/>
                <w:bCs w:val="false"/>
                <w:sz w:val="22"/>
                <w:szCs w:val="22"/>
                <w:shd w:fill="auto" w:val="clear"/>
              </w:rPr>
              <w:t>4200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28" w:right="-109" w:firstLine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38" w:right="-112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41" w:right="-116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left="45" w:right="-99" w:hanging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sectPr>
          <w:footerReference w:type="even" r:id="rId8"/>
          <w:footerReference w:type="default" r:id="rId9"/>
          <w:type w:val="nextPage"/>
          <w:pgSz w:orient="landscape" w:w="16838" w:h="11906"/>
          <w:pgMar w:left="1276" w:right="1134" w:gutter="0" w:header="0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Cs w:val="28"/>
        </w:rPr>
      </w:pPr>
      <w:r>
        <w:rPr>
          <w:b/>
        </w:rPr>
        <w:t xml:space="preserve">Раздел VII Дополнительные образовательные услуги, реализуемые БУП </w:t>
      </w:r>
      <w:r>
        <w:rPr>
          <w:i/>
          <w:szCs w:val="28"/>
        </w:rPr>
        <w:t>(контроль – проректор по дополнительному образованию)</w:t>
      </w:r>
    </w:p>
    <w:p>
      <w:pPr>
        <w:pStyle w:val="Normal"/>
        <w:rPr>
          <w:b/>
          <w:b/>
        </w:rPr>
      </w:pPr>
      <w:r>
        <w:rPr>
          <w:b/>
        </w:rPr>
      </w:r>
    </w:p>
    <w:tbl>
      <w:tblPr>
        <w:tblW w:w="15066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824"/>
        <w:gridCol w:w="1365"/>
        <w:gridCol w:w="1387"/>
        <w:gridCol w:w="1386"/>
        <w:gridCol w:w="1389"/>
        <w:gridCol w:w="943"/>
        <w:gridCol w:w="948"/>
        <w:gridCol w:w="945"/>
        <w:gridCol w:w="941"/>
        <w:gridCol w:w="936"/>
      </w:tblGrid>
      <w:tr>
        <w:trPr>
          <w:trHeight w:val="96" w:hRule="atLeast"/>
        </w:trPr>
        <w:tc>
          <w:tcPr>
            <w:tcW w:w="4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96" w:hRule="atLeast"/>
        </w:trPr>
        <w:tc>
          <w:tcPr>
            <w:tcW w:w="4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101" w:hRule="atLeast"/>
        </w:trPr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Style12"/>
              <w:widowControl w:val="false"/>
              <w:ind w:firstLine="142"/>
              <w:rPr>
                <w:i/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  <w:lang w:val="en-US"/>
              </w:rPr>
              <w:t>VII</w:t>
            </w:r>
            <w:r>
              <w:rPr>
                <w:sz w:val="22"/>
                <w:szCs w:val="22"/>
                <w:u w:val="single"/>
              </w:rPr>
              <w:t>. Дополнительные образовательные услуги, реализуемые БУП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1235" w:hRule="atLeast"/>
        </w:trPr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</w:t>
            </w:r>
            <w:r>
              <w:rPr>
                <w:b/>
                <w:sz w:val="22"/>
                <w:szCs w:val="22"/>
              </w:rPr>
              <w:t xml:space="preserve"> дополнительных профессиональных программ,  реализованных</w:t>
            </w:r>
            <w:r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5/1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2/1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704" w:hRule="atLeast"/>
        </w:trPr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3270/780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0/0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633" w:hRule="atLeast"/>
        </w:trPr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программам профессиональной переподготовки (в текущем году) </w:t>
            </w:r>
          </w:p>
          <w:p>
            <w:pPr>
              <w:pStyle w:val="Normal"/>
              <w:widowControl w:val="false"/>
              <w:ind w:left="171" w:hanging="0"/>
              <w:rPr>
                <w:bCs/>
                <w:i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(Учитываются слушатели, прошедшие обучение по дополнительным профессиональным программам)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300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772" w:hRule="atLeast"/>
        </w:trPr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Количество цифровых образовательных продуктов, в т.ч. MOOC (разработанных в текущем году)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  <w:tr>
        <w:trPr>
          <w:trHeight w:val="982" w:hRule="atLeast"/>
        </w:trPr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1"/>
              </w:numPr>
              <w:tabs>
                <w:tab w:val="clear" w:pos="708"/>
                <w:tab w:val="left" w:pos="739" w:leader="none"/>
              </w:tabs>
              <w:ind w:left="29" w:firstLine="142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Количество пользователей цифровых образовательных продуктов, размещенных на различных образовательных платформах (в текущем году)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  <w:lang w:val="en-US"/>
              </w:rPr>
            </w:pPr>
            <w:r>
              <w:rPr>
                <w:iCs/>
                <w:color w:val="000000"/>
                <w:sz w:val="22"/>
                <w:szCs w:val="22"/>
                <w:lang w:val="en-US"/>
              </w:rPr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color w:val="000000"/>
                <w:sz w:val="22"/>
                <w:szCs w:val="22"/>
              </w:rPr>
            </w:pPr>
            <w:r>
              <w:rPr>
                <w:iCs/>
                <w:color w:val="000000"/>
                <w:sz w:val="22"/>
                <w:szCs w:val="22"/>
              </w:rPr>
              <w:t>0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</w:r>
          </w:p>
        </w:tc>
      </w:tr>
    </w:tbl>
    <w:p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type w:val="nextPage"/>
          <w:pgSz w:orient="landscape" w:w="16838" w:h="11906"/>
          <w:pgMar w:left="1276" w:right="1134" w:gutter="0" w:header="709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i/>
          <w:i/>
          <w:szCs w:val="28"/>
        </w:rPr>
      </w:pPr>
      <w:r>
        <w:rPr>
          <w:b/>
        </w:rPr>
        <w:t xml:space="preserve">Раздел VIII Воспитательная (внеучебная) работа </w:t>
      </w:r>
      <w:r>
        <w:rPr>
          <w:i/>
          <w:szCs w:val="28"/>
        </w:rPr>
        <w:t>(контроль – проректор по работе со студентами)</w:t>
      </w:r>
    </w:p>
    <w:p>
      <w:pPr>
        <w:pStyle w:val="Normal"/>
        <w:rPr/>
      </w:pPr>
      <w:r>
        <w:rPr/>
      </w:r>
    </w:p>
    <w:tbl>
      <w:tblPr>
        <w:tblW w:w="15101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46"/>
        <w:gridCol w:w="1356"/>
        <w:gridCol w:w="1566"/>
        <w:gridCol w:w="1380"/>
        <w:gridCol w:w="1349"/>
        <w:gridCol w:w="937"/>
        <w:gridCol w:w="946"/>
        <w:gridCol w:w="943"/>
        <w:gridCol w:w="943"/>
        <w:gridCol w:w="933"/>
      </w:tblGrid>
      <w:tr>
        <w:trPr>
          <w:trHeight w:val="54" w:hRule="atLeast"/>
        </w:trPr>
        <w:tc>
          <w:tcPr>
            <w:tcW w:w="4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54" w:hRule="atLeast"/>
        </w:trPr>
        <w:tc>
          <w:tcPr>
            <w:tcW w:w="47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243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VIII</w:t>
            </w:r>
            <w:r>
              <w:rPr>
                <w:color w:val="000000"/>
                <w:sz w:val="22"/>
                <w:szCs w:val="22"/>
                <w:u w:val="single"/>
              </w:rPr>
              <w:t>. Воспитательная (внеучебная) работа.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2"/>
              <w:widowControl w:val="false"/>
              <w:numPr>
                <w:ilvl w:val="0"/>
                <w:numId w:val="9"/>
              </w:numPr>
              <w:tabs>
                <w:tab w:val="clear" w:pos="708"/>
                <w:tab w:val="left" w:pos="0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>
              <w:rPr>
                <w:b w:val="false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встреч (мастер-классов) с выпускниками университета, видными деятелями России и мира (в год)»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конкурсов, организованных для обучающихся БУП (в год)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профессиональных конкурсов вне Университета, в которых приняли участие обучающиеся БУП (в год)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3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0"/>
              </w:numPr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профессионально-ориентированных интернет-сообществ обучающихся по направлениям подготовки в БУП (в год)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0"/>
                <w:szCs w:val="20"/>
              </w:rPr>
              <w:t>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</w:tbl>
    <w:p>
      <w:pPr>
        <w:sectPr>
          <w:headerReference w:type="even" r:id="rId14"/>
          <w:headerReference w:type="default" r:id="rId15"/>
          <w:footerReference w:type="even" r:id="rId16"/>
          <w:footerReference w:type="default" r:id="rId17"/>
          <w:type w:val="nextPage"/>
          <w:pgSz w:orient="landscape" w:w="16838" w:h="11906"/>
          <w:pgMar w:left="1276" w:right="1134" w:gutter="0" w:header="709" w:top="899" w:footer="445" w:bottom="851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rPr>
          <w:b/>
          <w:b/>
          <w:color w:val="000000"/>
        </w:rPr>
      </w:pPr>
      <w:r>
        <w:rPr>
          <w:b/>
        </w:rPr>
        <w:t xml:space="preserve">Раздел </w:t>
      </w:r>
      <w:r>
        <w:rPr>
          <w:b/>
          <w:color w:val="000000"/>
          <w:lang w:val="en-US"/>
        </w:rPr>
        <w:t>IX</w:t>
      </w:r>
      <w:r>
        <w:rPr>
          <w:b/>
          <w:color w:val="000000"/>
        </w:rPr>
        <w:t xml:space="preserve">. Многоязычное развитие </w:t>
      </w:r>
      <w:r>
        <w:rPr>
          <w:i/>
          <w:szCs w:val="28"/>
        </w:rPr>
        <w:t xml:space="preserve">(контроль – проректор </w:t>
      </w:r>
      <w:r>
        <w:rPr>
          <w:i/>
          <w:color w:val="000000"/>
        </w:rPr>
        <w:t>по многоязычному развитию)</w:t>
      </w:r>
    </w:p>
    <w:p>
      <w:pPr>
        <w:pStyle w:val="Normal"/>
        <w:rPr/>
      </w:pPr>
      <w:r>
        <w:rPr/>
      </w:r>
    </w:p>
    <w:tbl>
      <w:tblPr>
        <w:tblW w:w="15101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746"/>
        <w:gridCol w:w="1356"/>
        <w:gridCol w:w="1566"/>
        <w:gridCol w:w="1380"/>
        <w:gridCol w:w="1349"/>
        <w:gridCol w:w="937"/>
        <w:gridCol w:w="946"/>
        <w:gridCol w:w="943"/>
        <w:gridCol w:w="943"/>
        <w:gridCol w:w="933"/>
      </w:tblGrid>
      <w:tr>
        <w:trPr>
          <w:trHeight w:val="54" w:hRule="atLeast"/>
        </w:trPr>
        <w:tc>
          <w:tcPr>
            <w:tcW w:w="47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>
        <w:trPr>
          <w:trHeight w:val="54" w:hRule="atLeast"/>
        </w:trPr>
        <w:tc>
          <w:tcPr>
            <w:tcW w:w="47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5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56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/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</w:rPr>
              <w:t>2028</w:t>
            </w:r>
          </w:p>
        </w:tc>
      </w:tr>
      <w:tr>
        <w:trPr>
          <w:trHeight w:val="98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</w:tcPr>
          <w:p>
            <w:pPr>
              <w:pStyle w:val="2"/>
              <w:widowControl w:val="false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>
              <w:rPr>
                <w:color w:val="000000"/>
                <w:sz w:val="22"/>
                <w:szCs w:val="22"/>
                <w:u w:val="single"/>
              </w:rPr>
              <w:t>. Многоязычное развитие.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EAAAA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>
        <w:trPr>
          <w:trHeight w:val="886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15/3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1/1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229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30/30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327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0" w:leader="none"/>
              </w:tabs>
              <w:ind w:left="0" w:hanging="0"/>
              <w:rPr>
                <w:b/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392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3.1. Бакалавриат;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155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3/1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 Специалитет.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x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479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426" w:leader="none"/>
              </w:tabs>
              <w:ind w:left="0" w:hanging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2/1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  <w:tr>
        <w:trPr>
          <w:trHeight w:val="64" w:hRule="atLeast"/>
        </w:trPr>
        <w:tc>
          <w:tcPr>
            <w:tcW w:w="47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ind w:left="720" w:hanging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4.3. Специалитет.</w:t>
            </w:r>
          </w:p>
        </w:tc>
        <w:tc>
          <w:tcPr>
            <w:tcW w:w="1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DD6EE" w:val="clear"/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1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</w:r>
          </w:p>
        </w:tc>
      </w:tr>
    </w:tbl>
    <w:p>
      <w:pPr>
        <w:pStyle w:val="Normal"/>
        <w:rPr>
          <w:vanish/>
          <w:sz w:val="22"/>
          <w:szCs w:val="22"/>
        </w:rPr>
      </w:pPr>
      <w:r>
        <w:rPr/>
      </w:r>
    </w:p>
    <w:sectPr>
      <w:headerReference w:type="even" r:id="rId18"/>
      <w:headerReference w:type="default" r:id="rId19"/>
      <w:footerReference w:type="even" r:id="rId20"/>
      <w:footerReference w:type="default" r:id="rId21"/>
      <w:type w:val="nextPage"/>
      <w:pgSz w:orient="landscape" w:w="16838" w:h="11906"/>
      <w:pgMar w:left="1276" w:right="1134" w:gutter="0" w:header="709" w:top="899" w:footer="445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ahom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ind w:right="360" w:hanging="0"/>
      <w:jc w:val="cen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ind w:right="360" w:hanging="0"/>
      <w:jc w:val="center"/>
      <w:rPr/>
    </w:pPr>
    <w:r>
      <w:rPr/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ind w:right="360" w:hanging="0"/>
      <w:jc w:val="center"/>
      <w:rPr/>
    </w:pPr>
    <w:r>
      <w:rPr/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ind w:right="360" w:hanging="0"/>
      <w:jc w:val="center"/>
      <w:rPr/>
    </w:pPr>
    <w:r>
      <w:rPr/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10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ind w:right="360" w:hanging="0"/>
      <w:jc w:val="center"/>
      <w:rPr/>
    </w:pPr>
    <w:r>
      <w:rPr/>
    </w:r>
  </w:p>
</w:ftr>
</file>

<file path=word/footer1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1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firstLine="709"/>
      <w:jc w:val="center"/>
      <w:rPr>
        <w:color w:val="000000"/>
      </w:rPr>
    </w:pPr>
    <w:r>
      <w:rPr>
        <w:color w:val="000000"/>
      </w:rPr>
    </w:r>
  </w:p>
</w:ftr>
</file>

<file path=word/footer1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8"/>
      <w:rPr/>
    </w:pPr>
    <w:r>
      <w:rPr/>
    </w:r>
  </w:p>
</w:ftr>
</file>

<file path=word/footer1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firstLine="709"/>
      <w:jc w:val="center"/>
      <w:rPr>
        <w:color w:val="000000"/>
      </w:rPr>
    </w:pPr>
    <w:r>
      <w:rPr>
        <w:color w:val="00000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0"/>
      <w:rPr/>
    </w:pPr>
    <w:r>
      <w:rPr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0"/>
      <w:rPr/>
    </w:pPr>
    <w:r>
      <w:rPr/>
    </w:r>
  </w:p>
</w:hdr>
</file>

<file path=word/header6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1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3"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i w:val="false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b/>
      </w:rPr>
    </w:lvl>
    <w:lvl w:ilvl="1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  <w:rPr/>
    </w:lvl>
    <w:lvl w:ilvl="3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  <w:rPr/>
    </w:lvl>
    <w:lvl w:ilvl="6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  <w:rPr/>
    </w:lvl>
  </w:abstractNum>
  <w:abstractNum w:abstractNumId="5"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/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  <w:rPr/>
    </w:lvl>
  </w:abstractNum>
  <w:abstractNum w:abstractNumId="8"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b w:val="false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520" w:hanging="1080"/>
      </w:pPr>
      <w:rPr/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880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600" w:hanging="1440"/>
      </w:pPr>
      <w:rPr/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4320" w:hanging="180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680" w:hanging="180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400" w:hanging="216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0"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/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  <w:rPr/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520" w:hanging="1080"/>
      </w:pPr>
      <w:rPr/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  <w:rPr/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600" w:hanging="1440"/>
      </w:pPr>
      <w:rPr/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60" w:hanging="1440"/>
      </w:pPr>
      <w:rPr/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80" w:hanging="180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u w:val="none"/>
        <w:b w:val="fals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60" w:hanging="360"/>
      </w:pPr>
      <w:rPr>
        <w:u w:val="none"/>
        <w:b w:val="fals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u w:val="none"/>
        <w:b w:val="false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u w:val="none"/>
        <w:b w:val="false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u w:val="none"/>
        <w:b w:val="false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u w:val="none"/>
        <w:b w:val="false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  <w:rPr>
        <w:u w:val="none"/>
        <w:b w:val="false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u w:val="none"/>
        <w:b w:val="false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  <w:rPr>
        <w:u w:val="none"/>
        <w:b w:val="false"/>
      </w:r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  <w:rPr/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98" w:hanging="720"/>
      </w:pPr>
      <w:rPr/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16" w:hanging="720"/>
      </w:pPr>
      <w:rPr/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094" w:hanging="1080"/>
      </w:pPr>
      <w:rPr/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312" w:hanging="1080"/>
      </w:pPr>
      <w:rPr/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890" w:hanging="144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108" w:hanging="1440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686" w:hanging="1800"/>
      </w:pPr>
      <w:rPr/>
    </w:lvl>
  </w:abstractNum>
  <w:abstractNum w:abstractNumId="1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evenAndOddHeaders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b54d22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next w:val="Normal"/>
    <w:qFormat/>
    <w:rsid w:val="00b54d22"/>
    <w:pPr>
      <w:keepNext w:val="true"/>
      <w:ind w:left="720" w:hanging="0"/>
      <w:outlineLvl w:val="0"/>
    </w:pPr>
    <w:rPr>
      <w:i/>
      <w:iCs/>
      <w:sz w:val="28"/>
    </w:rPr>
  </w:style>
  <w:style w:type="paragraph" w:styleId="2">
    <w:name w:val="Heading 2"/>
    <w:basedOn w:val="Normal"/>
    <w:next w:val="Normal"/>
    <w:qFormat/>
    <w:rsid w:val="00b54d22"/>
    <w:pPr>
      <w:keepNext w:val="true"/>
      <w:outlineLvl w:val="1"/>
    </w:pPr>
    <w:rPr>
      <w:b/>
      <w:bCs/>
      <w:sz w:val="28"/>
    </w:rPr>
  </w:style>
  <w:style w:type="paragraph" w:styleId="3">
    <w:name w:val="Heading 3"/>
    <w:basedOn w:val="Normal"/>
    <w:next w:val="Normal"/>
    <w:qFormat/>
    <w:rsid w:val="00b54d22"/>
    <w:pPr>
      <w:keepNext w:val="true"/>
      <w:outlineLvl w:val="2"/>
    </w:pPr>
    <w:rPr>
      <w:i/>
      <w:iCs/>
      <w:sz w:val="28"/>
    </w:rPr>
  </w:style>
  <w:style w:type="paragraph" w:styleId="4">
    <w:name w:val="Heading 4"/>
    <w:basedOn w:val="Normal"/>
    <w:next w:val="Normal"/>
    <w:qFormat/>
    <w:rsid w:val="00b54d22"/>
    <w:pPr>
      <w:keepNext w:val="true"/>
      <w:ind w:left="360" w:hanging="0"/>
      <w:outlineLvl w:val="3"/>
    </w:pPr>
    <w:rPr>
      <w:i/>
      <w:iCs/>
      <w:sz w:val="28"/>
    </w:rPr>
  </w:style>
  <w:style w:type="paragraph" w:styleId="5">
    <w:name w:val="Heading 5"/>
    <w:basedOn w:val="Normal"/>
    <w:next w:val="Normal"/>
    <w:qFormat/>
    <w:rsid w:val="00b54d22"/>
    <w:pPr>
      <w:keepNext w:val="true"/>
      <w:ind w:left="795" w:hanging="0"/>
      <w:outlineLvl w:val="4"/>
    </w:pPr>
    <w:rPr>
      <w:i/>
      <w:iCs/>
      <w:sz w:val="28"/>
    </w:rPr>
  </w:style>
  <w:style w:type="paragraph" w:styleId="6">
    <w:name w:val="Heading 6"/>
    <w:basedOn w:val="Normal"/>
    <w:next w:val="Normal"/>
    <w:qFormat/>
    <w:rsid w:val="00b54d22"/>
    <w:pPr>
      <w:keepNext w:val="true"/>
      <w:jc w:val="center"/>
      <w:outlineLvl w:val="5"/>
    </w:pPr>
    <w:rPr>
      <w:b/>
      <w:bCs/>
      <w:sz w:val="28"/>
    </w:rPr>
  </w:style>
  <w:style w:type="paragraph" w:styleId="7">
    <w:name w:val="Heading 7"/>
    <w:basedOn w:val="Normal"/>
    <w:next w:val="Normal"/>
    <w:qFormat/>
    <w:rsid w:val="00b54d22"/>
    <w:pPr>
      <w:keepNext w:val="true"/>
      <w:outlineLvl w:val="6"/>
    </w:pPr>
    <w:rPr>
      <w:sz w:val="28"/>
    </w:rPr>
  </w:style>
  <w:style w:type="paragraph" w:styleId="8">
    <w:name w:val="Heading 8"/>
    <w:basedOn w:val="Normal"/>
    <w:next w:val="Normal"/>
    <w:qFormat/>
    <w:rsid w:val="00b54d22"/>
    <w:pPr>
      <w:keepNext w:val="true"/>
      <w:jc w:val="center"/>
      <w:outlineLvl w:val="7"/>
    </w:pPr>
    <w:rPr>
      <w:b/>
      <w:bCs/>
    </w:rPr>
  </w:style>
  <w:style w:type="paragraph" w:styleId="9">
    <w:name w:val="Heading 9"/>
    <w:basedOn w:val="Normal"/>
    <w:next w:val="Normal"/>
    <w:qFormat/>
    <w:rsid w:val="00b54d22"/>
    <w:pPr>
      <w:keepNext w:val="true"/>
      <w:jc w:val="both"/>
      <w:outlineLvl w:val="8"/>
    </w:pPr>
    <w:rPr>
      <w:b/>
      <w:bCs/>
      <w:i/>
      <w:iCs/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b54d22"/>
    <w:rPr/>
  </w:style>
  <w:style w:type="character" w:styleId="Annotationreference">
    <w:name w:val="annotation reference"/>
    <w:semiHidden/>
    <w:qFormat/>
    <w:rsid w:val="00d95389"/>
    <w:rPr>
      <w:sz w:val="16"/>
      <w:szCs w:val="16"/>
    </w:rPr>
  </w:style>
  <w:style w:type="character" w:styleId="Style5" w:customStyle="1">
    <w:name w:val="Основной текст с отступом Знак"/>
    <w:qFormat/>
    <w:rsid w:val="00057da5"/>
    <w:rPr>
      <w:sz w:val="24"/>
      <w:szCs w:val="24"/>
    </w:rPr>
  </w:style>
  <w:style w:type="character" w:styleId="Style6" w:customStyle="1">
    <w:name w:val="Нижний колонтитул Знак"/>
    <w:uiPriority w:val="99"/>
    <w:qFormat/>
    <w:rsid w:val="00211635"/>
    <w:rPr>
      <w:sz w:val="24"/>
      <w:szCs w:val="24"/>
    </w:rPr>
  </w:style>
  <w:style w:type="character" w:styleId="Style7" w:customStyle="1">
    <w:name w:val="Текст сноски Знак"/>
    <w:basedOn w:val="DefaultParagraphFont"/>
    <w:qFormat/>
    <w:rsid w:val="00c139ef"/>
    <w:rPr/>
  </w:style>
  <w:style w:type="character" w:styleId="Style8" w:customStyle="1">
    <w:name w:val="Символ сноски"/>
    <w:qFormat/>
    <w:rsid w:val="00c139ef"/>
    <w:rPr>
      <w:vertAlign w:val="superscript"/>
    </w:rPr>
  </w:style>
  <w:style w:type="character" w:styleId="Style9">
    <w:name w:val="Footnote Reference"/>
    <w:rPr>
      <w:vertAlign w:val="superscript"/>
    </w:rPr>
  </w:style>
  <w:style w:type="character" w:styleId="Style10">
    <w:name w:val="Hyperlink"/>
    <w:rsid w:val="00c139ef"/>
    <w:rPr>
      <w:color w:val="0563C1"/>
      <w:u w:val="single"/>
    </w:rPr>
  </w:style>
  <w:style w:type="paragraph" w:styleId="Style11">
    <w:name w:val="Заголовок"/>
    <w:basedOn w:val="Normal"/>
    <w:next w:val="Style12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2">
    <w:name w:val="Body Text"/>
    <w:basedOn w:val="Normal"/>
    <w:rsid w:val="00b54d22"/>
    <w:pPr/>
    <w:rPr>
      <w:b/>
      <w:bCs/>
      <w:sz w:val="28"/>
    </w:rPr>
  </w:style>
  <w:style w:type="paragraph" w:styleId="Style13">
    <w:name w:val="List"/>
    <w:basedOn w:val="Style12"/>
    <w:pPr/>
    <w:rPr>
      <w:rFonts w:cs="Lohit Devanagari"/>
    </w:rPr>
  </w:style>
  <w:style w:type="paragraph" w:styleId="Style14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Lohit Devanagari"/>
    </w:rPr>
  </w:style>
  <w:style w:type="paragraph" w:styleId="Style16">
    <w:name w:val="Title"/>
    <w:basedOn w:val="Normal"/>
    <w:next w:val="Style12"/>
    <w:qFormat/>
    <w:rsid w:val="00b54d22"/>
    <w:pPr>
      <w:jc w:val="center"/>
    </w:pPr>
    <w:rPr>
      <w:b/>
      <w:bCs/>
      <w:sz w:val="28"/>
      <w:u w:val="single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cs="Lohit Devanagari"/>
    </w:rPr>
  </w:style>
  <w:style w:type="paragraph" w:styleId="Style17" w:customStyle="1">
    <w:name w:val="Колонтитул"/>
    <w:basedOn w:val="Normal"/>
    <w:qFormat/>
    <w:pPr/>
    <w:rPr/>
  </w:style>
  <w:style w:type="paragraph" w:styleId="Style18">
    <w:name w:val="Footer"/>
    <w:basedOn w:val="Normal"/>
    <w:link w:val="Style6"/>
    <w:uiPriority w:val="99"/>
    <w:rsid w:val="00b54d22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Style19" w:customStyle="1">
    <w:name w:val="Знак Знак Знак"/>
    <w:basedOn w:val="Normal"/>
    <w:qFormat/>
    <w:rsid w:val="007e2e34"/>
    <w:pPr>
      <w:spacing w:beforeAutospacing="1" w:after="0"/>
      <w:jc w:val="both"/>
    </w:pPr>
    <w:rPr>
      <w:rFonts w:ascii="Tahoma" w:hAnsi="Tahoma" w:eastAsia="SimSun"/>
      <w:kern w:val="2"/>
      <w:szCs w:val="20"/>
      <w:lang w:val="en-US" w:eastAsia="zh-CN"/>
    </w:rPr>
  </w:style>
  <w:style w:type="paragraph" w:styleId="Style20">
    <w:name w:val="Header"/>
    <w:basedOn w:val="Normal"/>
    <w:rsid w:val="003b744c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semiHidden/>
    <w:qFormat/>
    <w:rsid w:val="00071c00"/>
    <w:pPr/>
    <w:rPr>
      <w:rFonts w:ascii="Tahoma" w:hAnsi="Tahoma" w:cs="Tahoma"/>
      <w:sz w:val="16"/>
      <w:szCs w:val="16"/>
    </w:rPr>
  </w:style>
  <w:style w:type="paragraph" w:styleId="Annotationtext">
    <w:name w:val="annotation text"/>
    <w:basedOn w:val="Normal"/>
    <w:semiHidden/>
    <w:qFormat/>
    <w:rsid w:val="00d95389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semiHidden/>
    <w:qFormat/>
    <w:rsid w:val="00d95389"/>
    <w:pPr/>
    <w:rPr>
      <w:b/>
      <w:bCs/>
    </w:rPr>
  </w:style>
  <w:style w:type="paragraph" w:styleId="ListParagraph1" w:customStyle="1">
    <w:name w:val="List Paragraph1"/>
    <w:basedOn w:val="Normal"/>
    <w:qFormat/>
    <w:rsid w:val="001e1f13"/>
    <w:pPr>
      <w:ind w:left="720" w:hanging="0"/>
    </w:pPr>
    <w:rPr>
      <w:rFonts w:eastAsia="Calibri"/>
    </w:rPr>
  </w:style>
  <w:style w:type="paragraph" w:styleId="Style21">
    <w:name w:val="Body Text Indent"/>
    <w:basedOn w:val="Normal"/>
    <w:link w:val="Style5"/>
    <w:rsid w:val="00057da5"/>
    <w:pPr>
      <w:ind w:left="360" w:hanging="0"/>
      <w:jc w:val="both"/>
    </w:pPr>
    <w:rPr/>
  </w:style>
  <w:style w:type="paragraph" w:styleId="TableParagraph" w:customStyle="1">
    <w:name w:val="Table Paragraph"/>
    <w:basedOn w:val="Normal"/>
    <w:uiPriority w:val="1"/>
    <w:qFormat/>
    <w:rsid w:val="003353b3"/>
    <w:pPr>
      <w:widowControl w:val="false"/>
    </w:pPr>
    <w:rPr>
      <w:sz w:val="22"/>
      <w:szCs w:val="22"/>
      <w:lang w:eastAsia="en-US"/>
    </w:rPr>
  </w:style>
  <w:style w:type="paragraph" w:styleId="Style22">
    <w:name w:val="Footnote Text"/>
    <w:basedOn w:val="Normal"/>
    <w:link w:val="Style7"/>
    <w:rsid w:val="00c139ef"/>
    <w:pPr/>
    <w:rPr>
      <w:sz w:val="20"/>
      <w:szCs w:val="20"/>
    </w:rPr>
  </w:style>
  <w:style w:type="paragraph" w:styleId="Style23" w:customStyle="1">
    <w:name w:val="Верхний колонтитул слева"/>
    <w:basedOn w:val="Style20"/>
    <w:qFormat/>
    <w:pPr/>
    <w:rPr/>
  </w:style>
  <w:style w:type="paragraph" w:styleId="Style24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25" w:customStyle="1">
    <w:name w:val="Заголовок таблицы"/>
    <w:basedOn w:val="Style24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c">
    <w:name w:val="Table Grid"/>
    <w:basedOn w:val="a1"/>
    <w:rsid w:val="00b54d22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oter" Target="footer4.xml"/><Relationship Id="rId6" Type="http://schemas.openxmlformats.org/officeDocument/2006/relationships/footer" Target="footer5.xml"/><Relationship Id="rId7" Type="http://schemas.openxmlformats.org/officeDocument/2006/relationships/footer" Target="footer6.xml"/><Relationship Id="rId8" Type="http://schemas.openxmlformats.org/officeDocument/2006/relationships/footer" Target="footer7.xml"/><Relationship Id="rId9" Type="http://schemas.openxmlformats.org/officeDocument/2006/relationships/footer" Target="footer8.xml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footer" Target="footer9.xml"/><Relationship Id="rId13" Type="http://schemas.openxmlformats.org/officeDocument/2006/relationships/footer" Target="footer10.xml"/><Relationship Id="rId14" Type="http://schemas.openxmlformats.org/officeDocument/2006/relationships/header" Target="header3.xml"/><Relationship Id="rId15" Type="http://schemas.openxmlformats.org/officeDocument/2006/relationships/header" Target="header4.xml"/><Relationship Id="rId16" Type="http://schemas.openxmlformats.org/officeDocument/2006/relationships/footer" Target="footer11.xml"/><Relationship Id="rId17" Type="http://schemas.openxmlformats.org/officeDocument/2006/relationships/footer" Target="footer12.xml"/><Relationship Id="rId18" Type="http://schemas.openxmlformats.org/officeDocument/2006/relationships/header" Target="header5.xml"/><Relationship Id="rId19" Type="http://schemas.openxmlformats.org/officeDocument/2006/relationships/header" Target="header6.xml"/><Relationship Id="rId20" Type="http://schemas.openxmlformats.org/officeDocument/2006/relationships/footer" Target="footer13.xml"/><Relationship Id="rId21" Type="http://schemas.openxmlformats.org/officeDocument/2006/relationships/footer" Target="footer14.xml"/><Relationship Id="rId22" Type="http://schemas.openxmlformats.org/officeDocument/2006/relationships/numbering" Target="numbering.xml"/><Relationship Id="rId23" Type="http://schemas.openxmlformats.org/officeDocument/2006/relationships/fontTable" Target="fontTable.xml"/><Relationship Id="rId24" Type="http://schemas.openxmlformats.org/officeDocument/2006/relationships/settings" Target="settings.xml"/><Relationship Id="rId25" Type="http://schemas.openxmlformats.org/officeDocument/2006/relationships/theme" Target="theme/theme1.xml"/><Relationship Id="rId2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Application>LibreOffice/7.4.7.2$Linux_X86_64 LibreOffice_project/40$Build-2</Application>
  <AppVersion>15.0000</AppVersion>
  <Pages>15</Pages>
  <Words>2423</Words>
  <Characters>13695</Characters>
  <CharactersWithSpaces>15355</CharactersWithSpaces>
  <Paragraphs>949</Paragraphs>
  <Company>RUDN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2023-10-13T17:57:00Z</dcterms:created>
  <dc:creator>e.pastuhova</dc:creator>
  <dc:description/>
  <dc:language>ru-RU</dc:language>
  <cp:lastModifiedBy/>
  <cp:lastPrinted>2022-11-08T13:16:00Z</cp:lastPrinted>
  <dcterms:modified xsi:type="dcterms:W3CDTF">2024-02-14T18:20:40Z</dcterms:modified>
  <cp:revision>22</cp:revision>
  <dc:subject/>
  <dc:title> 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